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sz w:val="40"/>
          <w:szCs w:val="40"/>
          <w:rtl w:val="0"/>
        </w:rPr>
        <w:t xml:space="preserve">TISKOVÁ ZPRÁVA</w:t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Praha, 07. 08. 2024</w:t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b w:val="1"/>
          <w:sz w:val="32"/>
          <w:szCs w:val="32"/>
          <w:rtl w:val="0"/>
        </w:rPr>
        <w:t xml:space="preserve">„Botox“ už není doménou pouze žen. Chodí na něj stále více mužů.</w:t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Calibri" w:cs="Calibri" w:eastAsia="Calibri" w:hAnsi="Calibri"/>
          <w:b w:val="1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Estetická medicína byla dlouho spojovaná hlavně se ženami. To už ale neplatí. Kliniky plastické chirurgie a estetické dermatologie navštěvuje rostoucí počet mužů. V Česku tvoří muži podle údajů klinik zhruba 15–20 % klientely, přičemž nejčastěji vyhledávají aplikaci botulotoxinu, operaci očních víček (blefaroplastiku), modelaci postavy a odstranění nadměrně vyvinutých prsních žláz (gynekomastii).</w:t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Muži a vrásky</w:t>
        <w:br w:type="textWrapping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Muži si stále více všímají vrásek na čele, mezi obočím a kolem očí, tedy v oblastech, kde jsou mimické svaly nejaktivnější. Pokud chtějí tyto projevy zmírnit, botulotoxin je podle odborníků nejúčinnější řešení, protože dokáže uvolnit svalové napětí a vyhladit pokožku, aniž by omezil přirozenou mimiku. Populární jsou ale také dermální výplně s kyselinou hyaluronovou, které doplňují objem a vyhlazují hlubší rýhy. U mužů se výplně nejčastěji používají k úpravě nosoretních rýh nebo k lehkému zvýraznění brady a čelisti, aby zůstal zachován mužný a přirozený vzhled. Podle mezinárodních statistik ISAPS tvoří právě botulotoxin a dermální výplně více než polovinu všech nechirurgických zákroků u mužů. „Brotox boom“</w:t>
      </w:r>
    </w:p>
    <w:p w:rsidR="00000000" w:rsidDel="00000000" w:rsidP="00000000" w:rsidRDefault="00000000" w:rsidRPr="00000000" w14:paraId="0000000C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br w:type="textWrapping"/>
        <w:t xml:space="preserve"> Termín „Brotox“ označuje trend, kdy muži vyhledávají botoxové ošetření kvůli jemným linkám a vráskám. V USA se tento fenomén etabloval už před více než dvaceti lety a dnes se šíří i do Evropy. Podle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Americké společnosti plastických chirurgů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se počet mužů podstupujících botoxové zákroky za posledních 20 let téměř zdvojnásobil. Podle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celosvětových dat ISAPS za rok 2024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tvořili muži přibližně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14,5 % všech estetických procedur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. Nejčastějšími chirurgickými zákroky u mužů byly operace očních víček, korekce gynekomastie a rhinoplastika, zatímco mezi nechirurgickými procedurami dominovaly botulotoxin a výplně kyselinou hyaluronovou.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MUDr. Jan Kučera, Ph.D., z Perfect Clinic Dermatology říká: „U mužů pozorujeme rostoucí zájem o odstranění pocení botulotoxinem v oblasti podpaží a současně o zmírnění vrásek na čele a kolem očí. Chtějí hlavně rychlý výsledek a ideálně bez jakékoliv rekonvalescence.“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Diskrétnost a technika</w:t>
        <w:br w:type="textWrapping"/>
      </w:r>
      <w:r w:rsidDel="00000000" w:rsidR="00000000" w:rsidRPr="00000000">
        <w:rPr>
          <w:rFonts w:ascii="Calibri" w:cs="Calibri" w:eastAsia="Calibri" w:hAnsi="Calibri"/>
          <w:rtl w:val="0"/>
        </w:rPr>
        <w:t xml:space="preserve">Muži preferují, aby výsledky nebyly nápadné, a proto lékaři přizpůsobují techniku i dávkování tak, aby zůstaly zachovány maskulinní rysy. Mimické svaly bývají u mužů silnější a jejich kůže je hutnější, což vyžaduje větší preciznost. Rozdíly ve stavbě obličeje jsou zásadní: muži mají častěji hranatější čelist a širší bradu, plošší a nižší čelo, silnější nadočnicové oblouky a rovnější obočí posazené níže než u žen. Tyto anatomické odlišnosti určují, jak se botulotoxin a výplně aplikují. Cílem je zachovat mužný výraz a vyhnout se efektu přílišného zjemnění obličeje. „Proto se u mužů volí jiné dávkování i odlišné rozmístění vpichů, například tak, aby nedošlo k nadměrnému nadzvednutí obočí, což by působilo u mužského obličeje nepřirozeně. Typicky pracujeme s menšími dávkami rozdělenými do více míst, aby výsledek působil postupně a přirozeně,“ vysvětluje MUDr. Jan Kučera.</w:t>
      </w:r>
    </w:p>
    <w:p w:rsidR="00000000" w:rsidDel="00000000" w:rsidP="00000000" w:rsidRDefault="00000000" w:rsidRPr="00000000" w14:paraId="0000000F">
      <w:pPr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– – – – – – – – – – – – – – – – – – – – – – – – – – – – – – – – – – – – – – – – – –</w:t>
      </w:r>
    </w:p>
    <w:p w:rsidR="00000000" w:rsidDel="00000000" w:rsidP="00000000" w:rsidRDefault="00000000" w:rsidRPr="00000000" w14:paraId="00000012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Calibri" w:cs="Calibri" w:eastAsia="Calibri" w:hAnsi="Calibri"/>
          <w:color w:val="000000"/>
          <w:sz w:val="32"/>
          <w:szCs w:val="32"/>
        </w:rPr>
      </w:pPr>
      <w:r w:rsidDel="00000000" w:rsidR="00000000" w:rsidRPr="00000000">
        <w:rPr>
          <w:rFonts w:ascii="Calibri" w:cs="Calibri" w:eastAsia="Calibri" w:hAnsi="Calibri"/>
          <w:color w:val="000000"/>
          <w:sz w:val="32"/>
          <w:szCs w:val="32"/>
          <w:rtl w:val="0"/>
        </w:rPr>
        <w:t xml:space="preserve">Perfect Clinic</w:t>
      </w:r>
    </w:p>
    <w:p w:rsidR="00000000" w:rsidDel="00000000" w:rsidP="00000000" w:rsidRDefault="00000000" w:rsidRPr="00000000" w14:paraId="00000014">
      <w:pPr>
        <w:ind w:firstLine="708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Perfect Clinic je přední česká klinika plastické chirurgie a estetické medicíny, která od roku 2010 nastavuje nejvyšší standardy v oboru. Založili ji uznávaní plastičtí chirurgové MUDr. Roman Kufa a MUDr. Zdeněk Pros s vizí nabídnout klientům špičkové zázemí, diskrétní prostředí a individuální péči na světové úrovni. Dnes Perfect Clinic působí v Praze, Brně a Liberci a patří mezi nejvyhledávanější centra estetické medicíny v České republice. Perfect Clinic je symbolem komplexní péče, kde se snoubí krása se zdravím.</w:t>
      </w:r>
    </w:p>
    <w:p w:rsidR="00000000" w:rsidDel="00000000" w:rsidP="00000000" w:rsidRDefault="00000000" w:rsidRPr="00000000" w14:paraId="00000015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Plastická chirurgie</w:t>
      </w:r>
    </w:p>
    <w:p w:rsidR="00000000" w:rsidDel="00000000" w:rsidP="00000000" w:rsidRDefault="00000000" w:rsidRPr="00000000" w14:paraId="00000017">
      <w:pPr>
        <w:ind w:firstLine="708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Pod vedením MUDr. Romana Kufy a MUDr. Zdeňka Prose zajišťuje tým zkušených odborníků širokou škálu výkonů – od zvětšení a modelace prsou přes liposukci, operace víček, facelifting či rhinoplastiku. Klinika disponuje moderním technickým zázemím včetně dvou plně vybavených operačních sálů a lůžkové části s nepřetržitým dohledem zdravotnického personálu, což garantuje maximální bezpečí a komfort.</w:t>
      </w:r>
    </w:p>
    <w:p w:rsidR="00000000" w:rsidDel="00000000" w:rsidP="00000000" w:rsidRDefault="00000000" w:rsidRPr="00000000" w14:paraId="00000018">
      <w:pPr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Estetická dermatologie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firstLine="708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Estetickou dermatologii vede MUDr. Jan Kučera, Ph.D., jehož tým se specializuje na omlazovací a harmonizační metody, zdraví pokožky a přirozené výsledky. Využívají nejnovější technologie a postupy, které propojují krásu s péčí o zdraví pleti.</w:t>
      </w:r>
    </w:p>
    <w:p w:rsidR="00000000" w:rsidDel="00000000" w:rsidP="00000000" w:rsidRDefault="00000000" w:rsidRPr="00000000" w14:paraId="0000001B">
      <w:pPr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Komplexní péče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firstLine="708"/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Pražská pobočka Perfect Clinic nabízí také služby v oblasti ORL, spánkové medicíny, cévní chirurgie, intimních zákroků, interní medicíny a mamologie. Klientky a klienti zde získají nejen estetickou péči, ale i prevenci a včasnou diagnostiku jako nedílnou součást celkové péče o zdraví.</w:t>
      </w:r>
    </w:p>
    <w:p w:rsidR="00000000" w:rsidDel="00000000" w:rsidP="00000000" w:rsidRDefault="00000000" w:rsidRPr="00000000" w14:paraId="0000001E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Perfect Clinic je symbolem moderní, bezpečné a komplexní estetické medicíny, kde je komfort a spokojenost klientů vždy na prvním místě.</w:t>
      </w:r>
    </w:p>
    <w:p w:rsidR="00000000" w:rsidDel="00000000" w:rsidP="00000000" w:rsidRDefault="00000000" w:rsidRPr="00000000" w14:paraId="0000001F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KONTAKTNÍ ÚDAJE: 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Calibri" w:cs="Calibri" w:eastAsia="Calibri" w:hAnsi="Calibri"/>
          <w:b w:val="1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 </w:t>
      </w:r>
    </w:p>
    <w:p w:rsidR="00000000" w:rsidDel="00000000" w:rsidP="00000000" w:rsidRDefault="00000000" w:rsidRPr="00000000" w14:paraId="00000022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PR:</w:t>
      </w: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br w:type="textWrapping"/>
        <w:t xml:space="preserve">Iveta Nebesařová </w:t>
      </w:r>
    </w:p>
    <w:p w:rsidR="00000000" w:rsidDel="00000000" w:rsidP="00000000" w:rsidRDefault="00000000" w:rsidRPr="00000000" w14:paraId="00000023">
      <w:pPr>
        <w:rPr>
          <w:rFonts w:ascii="Calibri" w:cs="Calibri" w:eastAsia="Calibri" w:hAnsi="Calibri"/>
          <w:color w:val="000000"/>
          <w:sz w:val="22"/>
          <w:szCs w:val="22"/>
        </w:rPr>
      </w:pPr>
      <w:hyperlink r:id="rId9">
        <w:r w:rsidDel="00000000" w:rsidR="00000000" w:rsidRPr="00000000">
          <w:rPr>
            <w:rFonts w:ascii="Calibri" w:cs="Calibri" w:eastAsia="Calibri" w:hAnsi="Calibri"/>
            <w:color w:val="0000ff"/>
            <w:sz w:val="22"/>
            <w:szCs w:val="22"/>
            <w:u w:val="single"/>
            <w:rtl w:val="0"/>
          </w:rPr>
          <w:t xml:space="preserve">pr@perfectclinic.cz</w:t>
        </w:r>
      </w:hyperlink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br w:type="textWrapping"/>
        <w:t xml:space="preserve">+420 606 452 207</w:t>
      </w:r>
    </w:p>
    <w:p w:rsidR="00000000" w:rsidDel="00000000" w:rsidP="00000000" w:rsidRDefault="00000000" w:rsidRPr="00000000" w14:paraId="00000024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color w:val="000000"/>
          <w:sz w:val="22"/>
          <w:szCs w:val="22"/>
          <w:rtl w:val="0"/>
        </w:rPr>
        <w:t xml:space="preserve"> </w:t>
      </w:r>
    </w:p>
    <w:p w:rsidR="00000000" w:rsidDel="00000000" w:rsidP="00000000" w:rsidRDefault="00000000" w:rsidRPr="00000000" w14:paraId="00000025">
      <w:pPr>
        <w:rPr>
          <w:rFonts w:ascii="Calibri" w:cs="Calibri" w:eastAsia="Calibri" w:hAnsi="Calibri"/>
          <w:color w:val="000000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color w:val="000000"/>
          <w:sz w:val="22"/>
          <w:szCs w:val="22"/>
          <w:rtl w:val="0"/>
        </w:rPr>
        <w:t xml:space="preserve">Marketing: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Calibri" w:cs="Calibri" w:eastAsia="Calibri" w:hAnsi="Calibri"/>
          <w:color w:val="000000"/>
          <w:sz w:val="22"/>
          <w:szCs w:val="22"/>
        </w:rPr>
      </w:pPr>
      <w:hyperlink r:id="rId10">
        <w:r w:rsidDel="00000000" w:rsidR="00000000" w:rsidRPr="00000000">
          <w:rPr>
            <w:rFonts w:ascii="Calibri" w:cs="Calibri" w:eastAsia="Calibri" w:hAnsi="Calibri"/>
            <w:color w:val="0000ff"/>
            <w:sz w:val="22"/>
            <w:szCs w:val="22"/>
            <w:u w:val="single"/>
            <w:rtl w:val="0"/>
          </w:rPr>
          <w:t xml:space="preserve">perfecte@perfectclinic.cz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Calibri" w:cs="Calibri" w:eastAsia="Calibri" w:hAnsi="Calibri"/>
          <w:color w:val="000000"/>
          <w:sz w:val="22"/>
          <w:szCs w:val="22"/>
        </w:rPr>
      </w:pPr>
      <w:hyperlink r:id="rId11">
        <w:r w:rsidDel="00000000" w:rsidR="00000000" w:rsidRPr="00000000">
          <w:rPr>
            <w:rFonts w:ascii="Calibri" w:cs="Calibri" w:eastAsia="Calibri" w:hAnsi="Calibri"/>
            <w:color w:val="0563c1"/>
            <w:sz w:val="22"/>
            <w:szCs w:val="22"/>
            <w:u w:val="single"/>
            <w:rtl w:val="0"/>
          </w:rPr>
          <w:t xml:space="preserve">www.perfectclinic.cz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tabs>
          <w:tab w:val="left" w:leader="none" w:pos="2362"/>
        </w:tabs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ab/>
      </w:r>
    </w:p>
    <w:p w:rsidR="00000000" w:rsidDel="00000000" w:rsidP="00000000" w:rsidRDefault="00000000" w:rsidRPr="00000000" w14:paraId="0000002D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tabs>
          <w:tab w:val="left" w:leader="none" w:pos="2745"/>
        </w:tabs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ab/>
      </w:r>
    </w:p>
    <w:sectPr>
      <w:headerReference r:id="rId12" w:type="default"/>
      <w:headerReference r:id="rId13" w:type="first"/>
      <w:headerReference r:id="rId14" w:type="even"/>
      <w:pgSz w:h="16838" w:w="11906" w:orient="portrait"/>
      <w:pgMar w:bottom="1417" w:top="1417" w:left="1417" w:right="1417" w:header="226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_x0000_s1027" style="position:absolute;width:620pt;height:877pt;z-index:-251645952;mso-wrap-edited:f;mso-width-percent:0;mso-height-percent:0;mso-position-horizontal:center;mso-position-horizontal-relative:margin;mso-position-vertical:center;mso-position-vertical-relative:margin;mso-width-percent:0;mso-height-percent:0" alt="" o:allowincell="f" type="#_x0000_t75">
          <v:imagedata r:id="rId1" o:title="PC - Tisková zpráva"/>
        </v:shape>
      </w:pic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_x0000_s1026" style="position:absolute;width:620pt;height:877pt;z-index:-251643904;mso-wrap-edited:f;mso-width-percent:0;mso-height-percent:0;mso-position-horizontal:center;mso-position-horizontal-relative:margin;mso-position-vertical:center;mso-position-vertical-relative:margin;mso-width-percent:0;mso-height-percent:0" alt="" o:allowincell="f" type="#_x0000_t75">
          <v:imagedata r:id="rId2" o:title="PC - Tisková zpráva"/>
        </v:shape>
      </w:pic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pict>
        <v:shape id="WordPictureWatermark1" style="position:absolute;width:620.0pt;height:877.0pt;rotation:0;z-index:-503316481;mso-position-horizontal-relative:margin;mso-position-horizontal:center;mso-position-vertical-relative:margin;mso-position-vertical:center;" alt="" type="#_x0000_t75">
          <v:imagedata cropbottom="0f" cropleft="0f" cropright="0f" croptop="0f" r:id="rId3" o:title="image3.jpg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c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Standardnpsmoodstavce" w:default="1">
    <w:name w:val="Default Paragraph Font"/>
    <w:uiPriority w:val="1"/>
    <w:semiHidden w:val="1"/>
    <w:unhideWhenUsed w:val="1"/>
  </w:style>
  <w:style w:type="table" w:styleId="Normlntabulka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seznamu" w:default="1">
    <w:name w:val="No List"/>
    <w:uiPriority w:val="99"/>
    <w:semiHidden w:val="1"/>
    <w:unhideWhenUsed w:val="1"/>
  </w:style>
  <w:style w:type="paragraph" w:styleId="Zhlav">
    <w:name w:val="header"/>
    <w:basedOn w:val="Normln"/>
    <w:link w:val="ZhlavChar"/>
    <w:uiPriority w:val="99"/>
    <w:unhideWhenUsed w:val="1"/>
    <w:rsid w:val="00E2220A"/>
    <w:pPr>
      <w:tabs>
        <w:tab w:val="center" w:pos="4536"/>
        <w:tab w:val="right" w:pos="9072"/>
      </w:tabs>
    </w:pPr>
    <w:rPr>
      <w:rFonts w:asciiTheme="minorHAnsi" w:cstheme="minorBidi" w:eastAsiaTheme="minorHAnsi" w:hAnsiTheme="minorHAnsi"/>
      <w:kern w:val="2"/>
      <w:lang w:eastAsia="en-US"/>
    </w:rPr>
  </w:style>
  <w:style w:type="character" w:styleId="ZhlavChar" w:customStyle="1">
    <w:name w:val="Záhlaví Char"/>
    <w:basedOn w:val="Standardnpsmoodstavce"/>
    <w:link w:val="Zhlav"/>
    <w:uiPriority w:val="99"/>
    <w:rsid w:val="00E2220A"/>
  </w:style>
  <w:style w:type="paragraph" w:styleId="Zpat">
    <w:name w:val="footer"/>
    <w:basedOn w:val="Normln"/>
    <w:link w:val="ZpatChar"/>
    <w:uiPriority w:val="99"/>
    <w:unhideWhenUsed w:val="1"/>
    <w:rsid w:val="00E2220A"/>
    <w:pPr>
      <w:tabs>
        <w:tab w:val="center" w:pos="4536"/>
        <w:tab w:val="right" w:pos="9072"/>
      </w:tabs>
    </w:pPr>
    <w:rPr>
      <w:rFonts w:asciiTheme="minorHAnsi" w:cstheme="minorBidi" w:eastAsiaTheme="minorHAnsi" w:hAnsiTheme="minorHAnsi"/>
      <w:kern w:val="2"/>
      <w:lang w:eastAsia="en-US"/>
    </w:rPr>
  </w:style>
  <w:style w:type="character" w:styleId="ZpatChar" w:customStyle="1">
    <w:name w:val="Zápatí Char"/>
    <w:basedOn w:val="Standardnpsmoodstavce"/>
    <w:link w:val="Zpat"/>
    <w:uiPriority w:val="99"/>
    <w:rsid w:val="00E2220A"/>
  </w:style>
  <w:style w:type="character" w:styleId="apple-converted-space" w:customStyle="1">
    <w:name w:val="apple-converted-space"/>
    <w:basedOn w:val="Standardnpsmoodstavce"/>
    <w:rsid w:val="00720063"/>
  </w:style>
  <w:style w:type="character" w:styleId="Hypertextovodkaz">
    <w:name w:val="Hyperlink"/>
    <w:basedOn w:val="Standardnpsmoodstavce"/>
    <w:uiPriority w:val="99"/>
    <w:unhideWhenUsed w:val="1"/>
    <w:rsid w:val="00720063"/>
    <w:rPr>
      <w:color w:val="0000ff"/>
      <w:u w:val="single"/>
    </w:rPr>
  </w:style>
  <w:style w:type="character" w:styleId="Nevyeenzmnka">
    <w:name w:val="Unresolved Mention"/>
    <w:basedOn w:val="Standardnpsmoodstavce"/>
    <w:uiPriority w:val="99"/>
    <w:semiHidden w:val="1"/>
    <w:unhideWhenUsed w:val="1"/>
    <w:rsid w:val="00720063"/>
    <w:rPr>
      <w:color w:val="605e5c"/>
      <w:shd w:color="auto" w:fill="e1dfdd" w:val="clear"/>
    </w:rPr>
  </w:style>
  <w:style w:type="paragraph" w:styleId="Odstavecseseznamem">
    <w:name w:val="List Paragraph"/>
    <w:basedOn w:val="Normln"/>
    <w:uiPriority w:val="34"/>
    <w:qFormat w:val="1"/>
    <w:rsid w:val="000359F6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11" Type="http://schemas.openxmlformats.org/officeDocument/2006/relationships/hyperlink" Target="http://www.perfectclinic.cz" TargetMode="External"/><Relationship Id="rId10" Type="http://schemas.openxmlformats.org/officeDocument/2006/relationships/hyperlink" Target="mailto:perfecte@perfectclinic.cz" TargetMode="External"/><Relationship Id="rId13" Type="http://schemas.openxmlformats.org/officeDocument/2006/relationships/header" Target="header3.xml"/><Relationship Id="rId12" Type="http://schemas.openxmlformats.org/officeDocument/2006/relationships/header" Target="header2.xml"/><Relationship Id="rId9" Type="http://schemas.openxmlformats.org/officeDocument/2006/relationships/hyperlink" Target="mailto:pr@perfectclinic.cz" TargetMode="External"/><Relationship Id="rId14" Type="http://schemas.openxmlformats.org/officeDocument/2006/relationships/header" Target="header1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<Relationships xmlns="http://schemas.openxmlformats.org/package/2006/relationships"><Relationship Id="rId2" Type="http://schemas.openxmlformats.org/officeDocument/2006/relationships/image" Target="media/image2.jpg"/></Relationships>
</file>

<file path=word/_rels/header3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SP/prniTTclqN3RbQKCbHNKlWPg==">CgMxLjA4AHIhMUxNRG9pYmlid2wzVGk0aS1BQ1NkTE1BMWtLeUl3a0Mw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2025-09-09T09:53:00Z</dcterms:created>
  <dc:creator>Anna Barborova</dc:creator>
</cp:coreProperties>
</file>